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3A3A" w14:textId="77777777" w:rsidR="00D52631" w:rsidRDefault="00D52631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14:paraId="07E56831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06DAE3C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1660800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6432" behindDoc="0" locked="0" layoutInCell="1" allowOverlap="1" wp14:anchorId="44D4E896" wp14:editId="36EBA8E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0F1BDA92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3A9CC09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2A9571D8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423D3127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40937C2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8154BEF" w14:textId="01099AA3" w:rsidR="00067A34" w:rsidRPr="00480F9E" w:rsidRDefault="007E4FF7" w:rsidP="00067A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Na temelju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 članka 20 a Zakona o izmjenama i dopunama Zakona o radu (Sl. novine F BiH 89/18), </w:t>
      </w:r>
      <w:r w:rsidR="00067A34" w:rsidRPr="00480F9E">
        <w:rPr>
          <w:rFonts w:ascii="Calibri" w:hAnsi="Calibri" w:cs="Calibri"/>
          <w:color w:val="000000" w:themeColor="text1"/>
        </w:rPr>
        <w:t>Uredbe o postupku prijema u radni odnos u Javnom sektoru u F BiH (Sl. novine F BiH br. 13/19 od 27.02.2019. godine</w:t>
      </w:r>
      <w:r w:rsidR="006A5E7B" w:rsidRPr="00480F9E">
        <w:rPr>
          <w:rFonts w:ascii="Calibri" w:hAnsi="Calibri" w:cs="Calibri"/>
          <w:color w:val="000000" w:themeColor="text1"/>
        </w:rPr>
        <w:t>,</w:t>
      </w:r>
      <w:r w:rsidR="00067A34" w:rsidRPr="00480F9E">
        <w:rPr>
          <w:rFonts w:ascii="Calibri" w:hAnsi="Calibri" w:cs="Calibri"/>
          <w:color w:val="000000" w:themeColor="text1"/>
        </w:rPr>
        <w:t xml:space="preserve"> Sl. novine F BiH br. 9/21 od </w:t>
      </w:r>
      <w:r w:rsidR="006A5E7B" w:rsidRPr="00480F9E">
        <w:rPr>
          <w:rFonts w:ascii="Calibri" w:hAnsi="Calibri" w:cs="Calibri"/>
          <w:color w:val="000000" w:themeColor="text1"/>
        </w:rPr>
        <w:t>0</w:t>
      </w:r>
      <w:r w:rsidR="00067A34" w:rsidRPr="00480F9E">
        <w:rPr>
          <w:rFonts w:ascii="Calibri" w:hAnsi="Calibri" w:cs="Calibri"/>
          <w:color w:val="000000" w:themeColor="text1"/>
        </w:rPr>
        <w:t>3.02.2021. godine</w:t>
      </w:r>
      <w:r w:rsidR="006A5E7B" w:rsidRPr="00480F9E">
        <w:rPr>
          <w:rFonts w:ascii="Calibri" w:hAnsi="Calibri" w:cs="Calibri"/>
          <w:color w:val="000000" w:themeColor="text1"/>
        </w:rPr>
        <w:t xml:space="preserve"> i Sl. novine F BiH br. 53/21 od 07.07.2021. godine </w:t>
      </w:r>
      <w:r w:rsidR="00067A34" w:rsidRPr="00480F9E">
        <w:rPr>
          <w:rFonts w:ascii="Calibri" w:hAnsi="Calibri" w:cs="Calibri"/>
          <w:color w:val="000000" w:themeColor="text1"/>
        </w:rPr>
        <w:t xml:space="preserve">), Zakona o pravima razvojačenih branitelja i članova njihovih obitelji (Sl. novine F BiH br.54/19), </w:t>
      </w:r>
      <w:r w:rsidR="00067A34" w:rsidRPr="00480F9E">
        <w:rPr>
          <w:rFonts w:ascii="Calibri" w:eastAsia="Times New Roman" w:hAnsi="Calibri" w:cs="Calibri"/>
          <w:bCs/>
          <w:lang w:eastAsia="hr-HR"/>
        </w:rPr>
        <w:t>članka 138 i 142 Statuta</w:t>
      </w:r>
      <w:r w:rsidR="00067A34" w:rsidRPr="00480F9E">
        <w:rPr>
          <w:rFonts w:ascii="Calibri" w:hAnsi="Calibri" w:cs="Calibri"/>
        </w:rPr>
        <w:t xml:space="preserve">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 xml:space="preserve">Hrvatske telekomunikacije d.d. Mostar, članka 8 i 9 Pravilnika o radu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>Hrvatske telekomunikacije d.d. Mostar, Priloga V Pravilnika o radu</w:t>
      </w:r>
      <w:r w:rsidR="00067A34" w:rsidRPr="00480F9E">
        <w:rPr>
          <w:rFonts w:ascii="Calibri" w:hAnsi="Calibri" w:cs="Calibri"/>
          <w:b/>
        </w:rPr>
        <w:t xml:space="preserve">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 xml:space="preserve">Hrvatske telekomunikacije d.d. Mostar, suglasnosti </w:t>
      </w:r>
      <w:r w:rsidR="00741EEA" w:rsidRPr="00480F9E">
        <w:rPr>
          <w:rFonts w:ascii="Calibri" w:hAnsi="Calibri" w:cs="Calibri"/>
        </w:rPr>
        <w:t>FMPiK za objavu javnog natječaja za prijem u radni odnos br</w:t>
      </w:r>
      <w:r w:rsidR="00067A34" w:rsidRPr="00480F9E">
        <w:rPr>
          <w:rFonts w:ascii="Calibri" w:hAnsi="Calibri" w:cs="Calibri"/>
        </w:rPr>
        <w:t>:</w:t>
      </w:r>
      <w:r w:rsidR="00741EEA" w:rsidRPr="00480F9E">
        <w:rPr>
          <w:rFonts w:ascii="Calibri" w:hAnsi="Calibri" w:cs="Calibri"/>
        </w:rPr>
        <w:t xml:space="preserve"> </w:t>
      </w:r>
      <w:r w:rsidR="00741EEA" w:rsidRPr="00F3314B">
        <w:rPr>
          <w:rFonts w:ascii="Calibri" w:hAnsi="Calibri" w:cs="Calibri"/>
        </w:rPr>
        <w:t>07/1-45-</w:t>
      </w:r>
      <w:r w:rsidR="00322FAE" w:rsidRPr="00F3314B">
        <w:rPr>
          <w:rFonts w:ascii="Calibri" w:hAnsi="Calibri" w:cs="Calibri"/>
        </w:rPr>
        <w:t>2863</w:t>
      </w:r>
      <w:r w:rsidR="00741EEA" w:rsidRPr="00F3314B">
        <w:rPr>
          <w:rFonts w:ascii="Calibri" w:hAnsi="Calibri" w:cs="Calibri"/>
        </w:rPr>
        <w:t>/2</w:t>
      </w:r>
      <w:r w:rsidR="00695F2E" w:rsidRPr="00F3314B">
        <w:rPr>
          <w:rFonts w:ascii="Calibri" w:hAnsi="Calibri" w:cs="Calibri"/>
        </w:rPr>
        <w:t>4</w:t>
      </w:r>
      <w:r w:rsidR="00741EEA" w:rsidRPr="00F3314B">
        <w:rPr>
          <w:rFonts w:ascii="Calibri" w:hAnsi="Calibri" w:cs="Calibri"/>
        </w:rPr>
        <w:t xml:space="preserve"> od </w:t>
      </w:r>
      <w:r w:rsidR="008C2253" w:rsidRPr="00F3314B">
        <w:rPr>
          <w:rFonts w:ascii="Calibri" w:hAnsi="Calibri" w:cs="Calibri"/>
        </w:rPr>
        <w:t>0</w:t>
      </w:r>
      <w:r w:rsidR="00471205" w:rsidRPr="00F3314B">
        <w:rPr>
          <w:rFonts w:ascii="Calibri" w:hAnsi="Calibri" w:cs="Calibri"/>
        </w:rPr>
        <w:t>6</w:t>
      </w:r>
      <w:r w:rsidR="00741EEA" w:rsidRPr="00F3314B">
        <w:rPr>
          <w:rFonts w:ascii="Calibri" w:hAnsi="Calibri" w:cs="Calibri"/>
        </w:rPr>
        <w:t>.</w:t>
      </w:r>
      <w:r w:rsidR="008C2253" w:rsidRPr="00F3314B">
        <w:rPr>
          <w:rFonts w:ascii="Calibri" w:hAnsi="Calibri" w:cs="Calibri"/>
        </w:rPr>
        <w:t>0</w:t>
      </w:r>
      <w:r w:rsidR="00322FAE" w:rsidRPr="00F3314B">
        <w:rPr>
          <w:rFonts w:ascii="Calibri" w:hAnsi="Calibri" w:cs="Calibri"/>
        </w:rPr>
        <w:t>1</w:t>
      </w:r>
      <w:r w:rsidR="00741EEA" w:rsidRPr="00F3314B">
        <w:rPr>
          <w:rFonts w:ascii="Calibri" w:hAnsi="Calibri" w:cs="Calibri"/>
        </w:rPr>
        <w:t>.202</w:t>
      </w:r>
      <w:r w:rsidR="00322FAE" w:rsidRPr="00F3314B">
        <w:rPr>
          <w:rFonts w:ascii="Calibri" w:hAnsi="Calibri" w:cs="Calibri"/>
        </w:rPr>
        <w:t>5</w:t>
      </w:r>
      <w:r w:rsidR="00741EEA" w:rsidRPr="00F3314B">
        <w:rPr>
          <w:rFonts w:ascii="Calibri" w:hAnsi="Calibri" w:cs="Calibri"/>
        </w:rPr>
        <w:t>. godine</w:t>
      </w:r>
      <w:r w:rsidR="00067A34" w:rsidRPr="00F3314B">
        <w:rPr>
          <w:rFonts w:ascii="Calibri" w:hAnsi="Calibri" w:cs="Calibri"/>
          <w:b/>
        </w:rPr>
        <w:t xml:space="preserve"> </w:t>
      </w:r>
      <w:r w:rsidR="00067A34" w:rsidRPr="00F3314B">
        <w:rPr>
          <w:rFonts w:ascii="Calibri" w:eastAsia="Times New Roman" w:hAnsi="Calibri" w:cs="Calibri"/>
          <w:bCs/>
          <w:lang w:eastAsia="hr-HR"/>
        </w:rPr>
        <w:t>i Odluke Uprave Javnog poduzeća Hrvatske telekomunikacije d.d.  Mostar broj: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 UD-</w:t>
      </w:r>
      <w:r w:rsidR="0036551B">
        <w:rPr>
          <w:rFonts w:ascii="Calibri" w:eastAsia="Times New Roman" w:hAnsi="Calibri" w:cs="Calibri"/>
          <w:bCs/>
          <w:lang w:eastAsia="hr-HR"/>
        </w:rPr>
        <w:t>3-1-9/25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 od </w:t>
      </w:r>
      <w:r w:rsidR="0036551B">
        <w:rPr>
          <w:rFonts w:ascii="Calibri" w:eastAsia="Times New Roman" w:hAnsi="Calibri" w:cs="Calibri"/>
          <w:bCs/>
          <w:lang w:eastAsia="hr-HR"/>
        </w:rPr>
        <w:t>10.0</w:t>
      </w:r>
      <w:r w:rsidR="00844C55">
        <w:rPr>
          <w:rFonts w:ascii="Calibri" w:eastAsia="Times New Roman" w:hAnsi="Calibri" w:cs="Calibri"/>
          <w:bCs/>
          <w:lang w:eastAsia="hr-HR"/>
        </w:rPr>
        <w:t>1</w:t>
      </w:r>
      <w:r w:rsidR="0036551B">
        <w:rPr>
          <w:rFonts w:ascii="Calibri" w:eastAsia="Times New Roman" w:hAnsi="Calibri" w:cs="Calibri"/>
          <w:bCs/>
          <w:lang w:eastAsia="hr-HR"/>
        </w:rPr>
        <w:t>.2025</w:t>
      </w:r>
      <w:r w:rsidR="00067A34" w:rsidRPr="00480F9E">
        <w:rPr>
          <w:rFonts w:ascii="Calibri" w:eastAsia="Times New Roman" w:hAnsi="Calibri" w:cs="Calibri"/>
          <w:bCs/>
          <w:lang w:eastAsia="hr-HR"/>
        </w:rPr>
        <w:t>. godine, JP Hrvatske telekomunikacije d.d. Mostar, raspisuje</w:t>
      </w:r>
    </w:p>
    <w:p w14:paraId="5C720799" w14:textId="77777777" w:rsidR="0030005D" w:rsidRPr="00480F9E" w:rsidRDefault="0030005D" w:rsidP="003000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550D431F" w14:textId="3134E29F" w:rsidR="0025076D" w:rsidRPr="00480F9E" w:rsidRDefault="0030005D" w:rsidP="00DC4360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za prijem </w:t>
      </w:r>
      <w:r w:rsidR="007E7E9A" w:rsidRPr="00480F9E">
        <w:rPr>
          <w:rFonts w:ascii="Calibri" w:eastAsia="Times New Roman" w:hAnsi="Calibri" w:cs="Calibri"/>
          <w:b/>
          <w:bCs/>
          <w:lang w:eastAsia="hr-HR"/>
        </w:rPr>
        <w:t>radnika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 u radni odnos na </w:t>
      </w:r>
      <w:r w:rsidR="007E7E9A" w:rsidRPr="00480F9E">
        <w:rPr>
          <w:rFonts w:ascii="Calibri" w:eastAsia="Times New Roman" w:hAnsi="Calibri" w:cs="Calibri"/>
          <w:b/>
          <w:bCs/>
          <w:lang w:eastAsia="hr-HR"/>
        </w:rPr>
        <w:t>ne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određeno vrijeme </w:t>
      </w:r>
    </w:p>
    <w:p w14:paraId="204EC19A" w14:textId="77777777" w:rsidR="00B0382A" w:rsidRPr="00480F9E" w:rsidRDefault="00B0382A" w:rsidP="00B0382A">
      <w:pPr>
        <w:spacing w:line="240" w:lineRule="auto"/>
        <w:rPr>
          <w:rFonts w:ascii="Calibri" w:hAnsi="Calibri" w:cs="Calibri"/>
          <w:highlight w:val="yellow"/>
        </w:rPr>
      </w:pPr>
    </w:p>
    <w:p w14:paraId="09BA1C69" w14:textId="77777777" w:rsidR="0010293C" w:rsidRDefault="0010293C" w:rsidP="0010293C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TEHNIKU I INFORMACIJSKE TEHNOLOGIJE</w:t>
      </w:r>
    </w:p>
    <w:p w14:paraId="43E0AECD" w14:textId="65B5135E" w:rsidR="0010293C" w:rsidRPr="000D1B3B" w:rsidRDefault="0010293C" w:rsidP="0010293C">
      <w:pPr>
        <w:pStyle w:val="Odlomakpopisa"/>
        <w:numPr>
          <w:ilvl w:val="0"/>
          <w:numId w:val="10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0D1B3B">
        <w:rPr>
          <w:rFonts w:ascii="Calibri" w:hAnsi="Calibri" w:cs="Calibri"/>
          <w:b/>
          <w:sz w:val="22"/>
          <w:szCs w:val="22"/>
        </w:rPr>
        <w:t>Tehničar 3</w:t>
      </w:r>
      <w:r w:rsidRPr="000D1B3B">
        <w:rPr>
          <w:rFonts w:ascii="Calibri" w:hAnsi="Calibri" w:cs="Calibri"/>
          <w:bCs/>
          <w:sz w:val="22"/>
          <w:szCs w:val="22"/>
        </w:rPr>
        <w:t xml:space="preserve">, Poslovna jedinica za tehniku i informacijske tehnologije, Regija Jug, Odjel za upravljanje kabelskom mrežom i uslugama 1, </w:t>
      </w:r>
      <w:r w:rsidRPr="000D1B3B">
        <w:rPr>
          <w:rFonts w:ascii="Calibri" w:hAnsi="Calibri" w:cs="Calibri"/>
          <w:b/>
          <w:sz w:val="22"/>
          <w:szCs w:val="22"/>
        </w:rPr>
        <w:t xml:space="preserve"> 1</w:t>
      </w:r>
      <w:r w:rsidRPr="000D1B3B">
        <w:rPr>
          <w:rFonts w:ascii="Calibri" w:hAnsi="Calibri" w:cs="Calibri"/>
          <w:bCs/>
          <w:sz w:val="22"/>
          <w:szCs w:val="22"/>
        </w:rPr>
        <w:t xml:space="preserve"> </w:t>
      </w:r>
      <w:r w:rsidRPr="000D1B3B">
        <w:rPr>
          <w:rFonts w:ascii="Calibri" w:hAnsi="Calibri" w:cs="Calibri"/>
          <w:b/>
          <w:sz w:val="22"/>
          <w:szCs w:val="22"/>
        </w:rPr>
        <w:t>(jedan) izvršitelj</w:t>
      </w:r>
      <w:r w:rsidRPr="000D1B3B">
        <w:rPr>
          <w:rFonts w:ascii="Calibri" w:hAnsi="Calibri" w:cs="Calibri"/>
          <w:bCs/>
          <w:sz w:val="22"/>
          <w:szCs w:val="22"/>
        </w:rPr>
        <w:t xml:space="preserve">,  minimalno 6 mjeseci radnog iskustva u struci, </w:t>
      </w:r>
      <w:r w:rsidRPr="000D1B3B">
        <w:rPr>
          <w:rFonts w:ascii="Calibri" w:hAnsi="Calibri" w:cs="Calibri"/>
          <w:b/>
          <w:sz w:val="22"/>
          <w:szCs w:val="22"/>
        </w:rPr>
        <w:t>mjesto rada Neum.</w:t>
      </w:r>
    </w:p>
    <w:p w14:paraId="52758011" w14:textId="69077347" w:rsidR="00B0382A" w:rsidRPr="00480F9E" w:rsidRDefault="00B0382A" w:rsidP="00A32FAF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  <w:sz w:val="22"/>
          <w:szCs w:val="22"/>
        </w:rPr>
      </w:pPr>
      <w:r w:rsidRPr="00480F9E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23409B1C" w14:textId="77777777" w:rsidR="00DE5533" w:rsidRPr="00380A0E" w:rsidRDefault="00DE5533" w:rsidP="00DE5533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80A0E">
        <w:rPr>
          <w:rFonts w:cstheme="minorHAnsi"/>
        </w:rPr>
        <w:t>Samostalno obavlja preventivna i redovna mjerenja na kabelskim mrežama i na CPE terminalnoj opremi</w:t>
      </w:r>
    </w:p>
    <w:p w14:paraId="008B3720" w14:textId="77777777" w:rsidR="00DE5533" w:rsidRPr="00380A0E" w:rsidRDefault="00DE5533" w:rsidP="00DE5533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80A0E">
        <w:rPr>
          <w:rFonts w:cstheme="minorHAnsi"/>
          <w:color w:val="000000"/>
        </w:rPr>
        <w:t xml:space="preserve">Pravovremeno otklanja kvarove na CPE terminalnoj opremi ili pravovremeno eskalira </w:t>
      </w:r>
      <w:r w:rsidRPr="00380A0E">
        <w:rPr>
          <w:rFonts w:cstheme="minorHAnsi"/>
        </w:rPr>
        <w:t xml:space="preserve">poštujući interne procedure i procese </w:t>
      </w:r>
    </w:p>
    <w:p w14:paraId="77CE71B5" w14:textId="77777777" w:rsidR="00DE5533" w:rsidRPr="00380A0E" w:rsidRDefault="00DE5533" w:rsidP="00DE5533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80A0E">
        <w:rPr>
          <w:rFonts w:cstheme="minorHAnsi"/>
        </w:rPr>
        <w:t>Osigurava tehničku mjernu dokumentaciju za komisijski prijam novoizgrađenih kabelskih mreža</w:t>
      </w:r>
    </w:p>
    <w:p w14:paraId="45ED179A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E5533">
        <w:rPr>
          <w:rFonts w:cstheme="minorHAnsi"/>
        </w:rPr>
        <w:t>Instalira i održava CPE terminalnu opremu u pristupnoj kabelskoj mreži</w:t>
      </w:r>
    </w:p>
    <w:p w14:paraId="2B10089B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  <w:color w:val="000000"/>
        </w:rPr>
        <w:t>Pruža podršku korisnicima i vrši podešavanja CPE terminalne opreme</w:t>
      </w:r>
    </w:p>
    <w:p w14:paraId="40F5631F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Sudjeluje u izradi projekata i mini projekata za kabelske mreže</w:t>
      </w:r>
    </w:p>
    <w:p w14:paraId="20E86505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Sudjeluje i nadzire izgradnju i rekonstrukciju kabelskih mreža koristeći alate i mjerne instrumente</w:t>
      </w:r>
    </w:p>
    <w:p w14:paraId="0E78329B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Prikuplja podatke o telekomunikacijskoj infrastrukturi i opremi</w:t>
      </w:r>
    </w:p>
    <w:p w14:paraId="343A2A38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14:paraId="36726BE1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Pruža pomoć i obuku manje iskusnim djelatnicima</w:t>
      </w:r>
    </w:p>
    <w:p w14:paraId="5EA15FCB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Osigurava ispravnu i ažuriranu dokumentaciju za podršku procesima i procedurama</w:t>
      </w:r>
    </w:p>
    <w:p w14:paraId="45AA5107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Dostavlja informacije o parametrima kabelske mreža za potrebe poslovnih odluka na rekonstrukciji i za uvođenja novih usluga</w:t>
      </w:r>
    </w:p>
    <w:p w14:paraId="358D8B66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E5533">
        <w:rPr>
          <w:rFonts w:cstheme="minorHAnsi"/>
        </w:rPr>
        <w:t xml:space="preserve">Osigurava točne podatke za ažuriranje internih baza podataka </w:t>
      </w:r>
    </w:p>
    <w:p w14:paraId="12299B4E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E5533">
        <w:rPr>
          <w:rFonts w:cstheme="minorHAnsi"/>
        </w:rPr>
        <w:t>Ažurira interne baze podataka</w:t>
      </w:r>
    </w:p>
    <w:p w14:paraId="3C948350" w14:textId="77777777" w:rsidR="00DE5533" w:rsidRPr="00DE5533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lastRenderedPageBreak/>
        <w:t>Osigurava da tražena poslovna izvješća  budu napravljena na brz i učinkovit način sukladno internim procedurama i procesima HT-a</w:t>
      </w:r>
    </w:p>
    <w:p w14:paraId="0188ED92" w14:textId="77777777" w:rsidR="00DE5533" w:rsidRPr="003C306F" w:rsidRDefault="00DE5533" w:rsidP="00DE5533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C306F">
        <w:rPr>
          <w:rFonts w:cstheme="minorHAnsi"/>
        </w:rPr>
        <w:t>Samostalno obavljanje svih zadanih poslova</w:t>
      </w:r>
    </w:p>
    <w:p w14:paraId="7D0EB4A1" w14:textId="77777777" w:rsidR="00DE5533" w:rsidRPr="003C306F" w:rsidRDefault="00DE5533" w:rsidP="00DE5533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C306F">
        <w:rPr>
          <w:rFonts w:cstheme="minorHAnsi"/>
        </w:rPr>
        <w:t>Sudjelovanje u različitim projektima unutar i izvan odjela s ciljem pružanja podrške i rješenja vezanih uz kabelske mreže</w:t>
      </w:r>
    </w:p>
    <w:p w14:paraId="33AEC169" w14:textId="77777777" w:rsidR="00DE5533" w:rsidRPr="003C306F" w:rsidRDefault="00DE5533" w:rsidP="00DE553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C306F">
        <w:rPr>
          <w:rFonts w:cstheme="minorHAnsi"/>
        </w:rPr>
        <w:t xml:space="preserve">Obavlja ostale poslove po nalogu neposrednog rukovoditelja  </w:t>
      </w:r>
    </w:p>
    <w:p w14:paraId="59A23744" w14:textId="77777777" w:rsidR="00B0382A" w:rsidRPr="00480F9E" w:rsidRDefault="00B0382A" w:rsidP="00B0382A">
      <w:pPr>
        <w:pStyle w:val="Odlomakpopisa"/>
        <w:spacing w:line="240" w:lineRule="auto"/>
        <w:rPr>
          <w:rFonts w:ascii="Calibri" w:hAnsi="Calibri" w:cs="Calibri"/>
          <w:sz w:val="22"/>
          <w:szCs w:val="22"/>
          <w:highlight w:val="yellow"/>
        </w:rPr>
      </w:pPr>
    </w:p>
    <w:p w14:paraId="489D83C6" w14:textId="4FE41A2C" w:rsidR="0010293C" w:rsidRPr="000D1B3B" w:rsidRDefault="0010293C" w:rsidP="0010293C">
      <w:pPr>
        <w:pStyle w:val="Odlomakpopisa"/>
        <w:numPr>
          <w:ilvl w:val="0"/>
          <w:numId w:val="10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0D1B3B">
        <w:rPr>
          <w:rFonts w:ascii="Calibri" w:hAnsi="Calibri" w:cs="Calibri"/>
          <w:b/>
          <w:sz w:val="22"/>
          <w:szCs w:val="22"/>
        </w:rPr>
        <w:t>Tehničar 3</w:t>
      </w:r>
      <w:r w:rsidRPr="000D1B3B">
        <w:rPr>
          <w:rFonts w:ascii="Calibri" w:hAnsi="Calibri" w:cs="Calibri"/>
          <w:bCs/>
          <w:sz w:val="22"/>
          <w:szCs w:val="22"/>
        </w:rPr>
        <w:t xml:space="preserve">, Poslovna jedinica za tehniku i informacijske tehnologije, Regija Jug, Odjel za upravljanje kabelskom mrežom i uslugama 1, </w:t>
      </w:r>
      <w:r w:rsidRPr="000D1B3B">
        <w:rPr>
          <w:rFonts w:ascii="Calibri" w:hAnsi="Calibri" w:cs="Calibri"/>
          <w:b/>
          <w:sz w:val="22"/>
          <w:szCs w:val="22"/>
        </w:rPr>
        <w:t xml:space="preserve"> 1</w:t>
      </w:r>
      <w:r w:rsidRPr="000D1B3B">
        <w:rPr>
          <w:rFonts w:ascii="Calibri" w:hAnsi="Calibri" w:cs="Calibri"/>
          <w:bCs/>
          <w:sz w:val="22"/>
          <w:szCs w:val="22"/>
        </w:rPr>
        <w:t xml:space="preserve"> </w:t>
      </w:r>
      <w:r w:rsidRPr="000D1B3B">
        <w:rPr>
          <w:rFonts w:ascii="Calibri" w:hAnsi="Calibri" w:cs="Calibri"/>
          <w:b/>
          <w:sz w:val="22"/>
          <w:szCs w:val="22"/>
        </w:rPr>
        <w:t>(jedan) izvršitelj</w:t>
      </w:r>
      <w:r w:rsidRPr="000D1B3B">
        <w:rPr>
          <w:rFonts w:ascii="Calibri" w:hAnsi="Calibri" w:cs="Calibri"/>
          <w:bCs/>
          <w:sz w:val="22"/>
          <w:szCs w:val="22"/>
        </w:rPr>
        <w:t xml:space="preserve">, minimalno 6 mjeseci radnog iskustva u struci, </w:t>
      </w:r>
      <w:r w:rsidRPr="000D1B3B">
        <w:rPr>
          <w:rFonts w:ascii="Calibri" w:hAnsi="Calibri" w:cs="Calibri"/>
          <w:b/>
          <w:sz w:val="22"/>
          <w:szCs w:val="22"/>
        </w:rPr>
        <w:t xml:space="preserve">mjesto rada </w:t>
      </w:r>
      <w:r>
        <w:rPr>
          <w:rFonts w:ascii="Calibri" w:hAnsi="Calibri" w:cs="Calibri"/>
          <w:b/>
          <w:sz w:val="22"/>
          <w:szCs w:val="22"/>
        </w:rPr>
        <w:t>Drvar</w:t>
      </w:r>
      <w:r w:rsidRPr="000D1B3B">
        <w:rPr>
          <w:rFonts w:ascii="Calibri" w:hAnsi="Calibri" w:cs="Calibri"/>
          <w:b/>
          <w:sz w:val="22"/>
          <w:szCs w:val="22"/>
        </w:rPr>
        <w:t>.</w:t>
      </w:r>
    </w:p>
    <w:p w14:paraId="5DD50E28" w14:textId="77777777" w:rsidR="0010293C" w:rsidRPr="00480F9E" w:rsidRDefault="0010293C" w:rsidP="0010293C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  <w:sz w:val="22"/>
          <w:szCs w:val="22"/>
        </w:rPr>
      </w:pPr>
      <w:r w:rsidRPr="00480F9E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3F0A45CB" w14:textId="77777777" w:rsidR="003C306F" w:rsidRPr="00380A0E" w:rsidRDefault="003C306F" w:rsidP="003C306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80A0E">
        <w:rPr>
          <w:rFonts w:cstheme="minorHAnsi"/>
        </w:rPr>
        <w:t>Samostalno obavlja preventivna i redovna mjerenja na kabelskim mrežama i na CPE terminalnoj opremi</w:t>
      </w:r>
    </w:p>
    <w:p w14:paraId="0824419C" w14:textId="77777777" w:rsidR="003C306F" w:rsidRPr="00380A0E" w:rsidRDefault="003C306F" w:rsidP="003C306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80A0E">
        <w:rPr>
          <w:rFonts w:cstheme="minorHAnsi"/>
          <w:color w:val="000000"/>
        </w:rPr>
        <w:t xml:space="preserve">Pravovremeno otklanja kvarove na CPE terminalnoj opremi ili pravovremeno eskalira </w:t>
      </w:r>
      <w:r w:rsidRPr="00380A0E">
        <w:rPr>
          <w:rFonts w:cstheme="minorHAnsi"/>
        </w:rPr>
        <w:t xml:space="preserve">poštujući interne procedure i procese </w:t>
      </w:r>
    </w:p>
    <w:p w14:paraId="71F5AE5F" w14:textId="77777777" w:rsidR="003C306F" w:rsidRPr="00380A0E" w:rsidRDefault="003C306F" w:rsidP="003C306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80A0E">
        <w:rPr>
          <w:rFonts w:cstheme="minorHAnsi"/>
        </w:rPr>
        <w:t>Osigurava tehničku mjernu dokumentaciju za komisijski prijam novoizgrađenih kabelskih mreža</w:t>
      </w:r>
    </w:p>
    <w:p w14:paraId="792F7542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E5533">
        <w:rPr>
          <w:rFonts w:cstheme="minorHAnsi"/>
        </w:rPr>
        <w:t>Instalira i održava CPE terminalnu opremu u pristupnoj kabelskoj mreži</w:t>
      </w:r>
    </w:p>
    <w:p w14:paraId="2CB263D5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  <w:color w:val="000000"/>
        </w:rPr>
        <w:t>Pruža podršku korisnicima i vrši podešavanja CPE terminalne opreme</w:t>
      </w:r>
    </w:p>
    <w:p w14:paraId="52ACA9C9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Sudjeluje u izradi projekata i mini projekata za kabelske mreže</w:t>
      </w:r>
    </w:p>
    <w:p w14:paraId="44FA61D4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Sudjeluje i nadzire izgradnju i rekonstrukciju kabelskih mreža koristeći alate i mjerne instrumente</w:t>
      </w:r>
    </w:p>
    <w:p w14:paraId="5487EBBD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Prikuplja podatke o telekomunikacijskoj infrastrukturi i opremi</w:t>
      </w:r>
    </w:p>
    <w:p w14:paraId="7D6B96CF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14:paraId="23858BA5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Pruža pomoć i obuku manje iskusnim djelatnicima</w:t>
      </w:r>
    </w:p>
    <w:p w14:paraId="554B09F0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Osigurava ispravnu i ažuriranu dokumentaciju za podršku procesima i procedurama</w:t>
      </w:r>
    </w:p>
    <w:p w14:paraId="3AC92397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Dostavlja informacije o parametrima kabelske mreža za potrebe poslovnih odluka na rekonstrukciji i za uvođenja novih usluga</w:t>
      </w:r>
    </w:p>
    <w:p w14:paraId="516724CE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E5533">
        <w:rPr>
          <w:rFonts w:cstheme="minorHAnsi"/>
        </w:rPr>
        <w:t xml:space="preserve">Osigurava točne podatke za ažuriranje internih baza podataka </w:t>
      </w:r>
    </w:p>
    <w:p w14:paraId="7CFBE194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E5533">
        <w:rPr>
          <w:rFonts w:cstheme="minorHAnsi"/>
        </w:rPr>
        <w:t>Ažurira interne baze podataka</w:t>
      </w:r>
    </w:p>
    <w:p w14:paraId="6609D670" w14:textId="77777777" w:rsidR="003C306F" w:rsidRPr="00DE5533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DE5533">
        <w:rPr>
          <w:rFonts w:cstheme="minorHAnsi"/>
        </w:rPr>
        <w:t>Osigurava da tražena poslovna izvješća  budu napravljena na brz i učinkovit način sukladno internim procedurama i procesima HT-a</w:t>
      </w:r>
    </w:p>
    <w:p w14:paraId="22746147" w14:textId="77777777" w:rsidR="003C306F" w:rsidRPr="003C306F" w:rsidRDefault="003C306F" w:rsidP="003C306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C306F">
        <w:rPr>
          <w:rFonts w:cstheme="minorHAnsi"/>
        </w:rPr>
        <w:t>Samostalno obavljanje svih zadanih poslova</w:t>
      </w:r>
    </w:p>
    <w:p w14:paraId="65C4AB6B" w14:textId="77777777" w:rsidR="003C306F" w:rsidRPr="003C306F" w:rsidRDefault="003C306F" w:rsidP="003C306F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C306F">
        <w:rPr>
          <w:rFonts w:cstheme="minorHAnsi"/>
        </w:rPr>
        <w:t>Sudjelovanje u različitim projektima unutar i izvan odjela s ciljem pružanja podrške i rješenja vezanih uz kabelske mreže</w:t>
      </w:r>
    </w:p>
    <w:p w14:paraId="44F124C7" w14:textId="77777777" w:rsidR="003C306F" w:rsidRPr="003C306F" w:rsidRDefault="003C306F" w:rsidP="003C306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C306F">
        <w:rPr>
          <w:rFonts w:cstheme="minorHAnsi"/>
        </w:rPr>
        <w:t xml:space="preserve">Obavlja ostale poslove po nalogu neposrednog rukovoditelja  </w:t>
      </w:r>
    </w:p>
    <w:p w14:paraId="52D5D79A" w14:textId="77777777" w:rsidR="003C306F" w:rsidRDefault="003C306F" w:rsidP="0010293C">
      <w:pPr>
        <w:spacing w:after="240" w:line="240" w:lineRule="auto"/>
        <w:rPr>
          <w:rFonts w:ascii="Calibri" w:hAnsi="Calibri" w:cs="Calibri"/>
          <w:b/>
          <w:u w:val="single"/>
        </w:rPr>
      </w:pPr>
    </w:p>
    <w:p w14:paraId="5E913723" w14:textId="721CB843" w:rsidR="0010293C" w:rsidRPr="000D1B3B" w:rsidRDefault="0010293C" w:rsidP="0010293C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MARKETING I PRODAJU</w:t>
      </w:r>
    </w:p>
    <w:p w14:paraId="3CC94358" w14:textId="75363B01" w:rsidR="0010293C" w:rsidRPr="0010293C" w:rsidRDefault="0010293C" w:rsidP="0010293C">
      <w:pPr>
        <w:pStyle w:val="Odlomakpopisa"/>
        <w:numPr>
          <w:ilvl w:val="0"/>
          <w:numId w:val="10"/>
        </w:numPr>
        <w:spacing w:after="12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10293C">
        <w:rPr>
          <w:rFonts w:ascii="Calibri" w:hAnsi="Calibri" w:cs="Calibri"/>
          <w:b/>
          <w:sz w:val="22"/>
          <w:szCs w:val="22"/>
        </w:rPr>
        <w:t>Referent 2</w:t>
      </w:r>
      <w:r w:rsidRPr="0010293C">
        <w:rPr>
          <w:rFonts w:ascii="Calibri" w:hAnsi="Calibri" w:cs="Calibri"/>
          <w:bCs/>
          <w:sz w:val="22"/>
          <w:szCs w:val="22"/>
        </w:rPr>
        <w:t xml:space="preserve">, Poslovna jedinica za marketing i prodaju, Sektor za prodaju, Odjel za prodaju privatnim korisnicima, </w:t>
      </w:r>
      <w:r w:rsidRPr="0010293C">
        <w:rPr>
          <w:rFonts w:ascii="Calibri" w:hAnsi="Calibri" w:cs="Calibri"/>
          <w:b/>
          <w:sz w:val="22"/>
          <w:szCs w:val="22"/>
        </w:rPr>
        <w:t xml:space="preserve"> 1</w:t>
      </w:r>
      <w:r w:rsidRPr="0010293C">
        <w:rPr>
          <w:rFonts w:ascii="Calibri" w:hAnsi="Calibri" w:cs="Calibri"/>
          <w:bCs/>
          <w:sz w:val="22"/>
          <w:szCs w:val="22"/>
        </w:rPr>
        <w:t xml:space="preserve"> </w:t>
      </w:r>
      <w:r w:rsidRPr="0010293C">
        <w:rPr>
          <w:rFonts w:ascii="Calibri" w:hAnsi="Calibri" w:cs="Calibri"/>
          <w:b/>
          <w:sz w:val="22"/>
          <w:szCs w:val="22"/>
        </w:rPr>
        <w:t>(jedan) izvršitelj</w:t>
      </w:r>
      <w:r w:rsidRPr="0010293C">
        <w:rPr>
          <w:rFonts w:ascii="Calibri" w:hAnsi="Calibri" w:cs="Calibri"/>
          <w:bCs/>
          <w:sz w:val="22"/>
          <w:szCs w:val="22"/>
        </w:rPr>
        <w:t xml:space="preserve">, minimalno 2 godine radnog iskustva u struci, </w:t>
      </w:r>
      <w:r w:rsidRPr="0010293C">
        <w:rPr>
          <w:rFonts w:ascii="Calibri" w:hAnsi="Calibri" w:cs="Calibri"/>
          <w:b/>
          <w:sz w:val="22"/>
          <w:szCs w:val="22"/>
        </w:rPr>
        <w:t>mjesto rada Uskoplje.</w:t>
      </w:r>
    </w:p>
    <w:p w14:paraId="146C40E1" w14:textId="02060A64" w:rsidR="00480F9E" w:rsidRPr="0010293C" w:rsidRDefault="00480F9E" w:rsidP="0010293C">
      <w:pPr>
        <w:pStyle w:val="Odlomakpopisa"/>
        <w:spacing w:after="120" w:line="240" w:lineRule="auto"/>
        <w:ind w:left="643"/>
        <w:rPr>
          <w:rFonts w:ascii="Calibri" w:hAnsi="Calibri" w:cs="Calibri"/>
          <w:b/>
          <w:sz w:val="22"/>
          <w:szCs w:val="22"/>
          <w:u w:val="single"/>
        </w:rPr>
      </w:pPr>
      <w:r w:rsidRPr="0010293C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13F18D20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Razumijevanje svih proizvoda i usluga ponuđenih korisnicima, detaljno znanje o uslugama i jedinstvenim prodajnim osobinama usluga.</w:t>
      </w:r>
    </w:p>
    <w:p w14:paraId="34BFB99A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Razumijevanje ponude konkurencije, uspoređivanje usluga i proizvoda u odnosu na ponudu Društva.</w:t>
      </w:r>
    </w:p>
    <w:p w14:paraId="51F86923" w14:textId="77777777" w:rsidR="002D1E04" w:rsidRPr="002D1E04" w:rsidRDefault="002D1E04" w:rsidP="002D1E04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2D1E04">
        <w:rPr>
          <w:iCs/>
          <w:lang w:val="en-GB"/>
        </w:rPr>
        <w:lastRenderedPageBreak/>
        <w:t>Razumijevanje nadolazećih proizvoda i praćenje tehnološkog razvoja.</w:t>
      </w:r>
    </w:p>
    <w:p w14:paraId="7DF02D5F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Stvaranje osjećaja dobrodošlice za korisnike, davanje odgovora korisnicima na njihova pitanja i pokazivanje želje za pomoći.</w:t>
      </w:r>
    </w:p>
    <w:p w14:paraId="020985AF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Razumijevanje potreba korisnika i pronalaženje najboljeg proizvoda ili usluge za zadovoljavanje istih.</w:t>
      </w:r>
    </w:p>
    <w:p w14:paraId="425A3AE7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Objašnjavanje prednosti proizvoda i usluga korisniku s ciljem prodaje.</w:t>
      </w:r>
    </w:p>
    <w:p w14:paraId="445D5301" w14:textId="77777777" w:rsidR="002D1E04" w:rsidRPr="002D1E04" w:rsidRDefault="002D1E04" w:rsidP="002D1E04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2D1E04">
        <w:rPr>
          <w:iCs/>
        </w:rPr>
        <w:t>Demonstriranje funkcionalnosti dodatnih proizvoda i usluga te njihove iskoristivosti za korisnika, a u svrhu povećanja prodaje i odanosti korisnika.</w:t>
      </w:r>
    </w:p>
    <w:p w14:paraId="10FA787C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Učinkovito odgovaranje na pitanja/upite korisnika, iskazivanje želje za pomoći i rješavanje problema.</w:t>
      </w:r>
    </w:p>
    <w:p w14:paraId="73ECED7B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Preuzimanje odgovornosti za rješavanje problema i otvorenih pitanja, uključivanje drugih organizacijskih dijelova, te stalno informiranje korisnika.</w:t>
      </w:r>
    </w:p>
    <w:p w14:paraId="27DD8781" w14:textId="77777777" w:rsidR="002D1E04" w:rsidRPr="002D1E04" w:rsidRDefault="002D1E04" w:rsidP="002D1E04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2D1E04">
        <w:rPr>
          <w:iCs/>
          <w:lang w:val="en-GB"/>
        </w:rPr>
        <w:t>Korištenje žalbi i pitanja korisnika kao priliku za demonstriranje usredotočenosti Društva na korisnika kao i motiviranje korisnika za korištenje dodatnih proizvoda i usluga.</w:t>
      </w:r>
    </w:p>
    <w:p w14:paraId="1EAA6B40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Osiguravanje da su sve kupnje provedene točno i učinkovito.</w:t>
      </w:r>
    </w:p>
    <w:p w14:paraId="0AE12E86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Primanje i unošenje svih potrebnih podataka u billing aplikaciju.</w:t>
      </w:r>
    </w:p>
    <w:p w14:paraId="7BC28DF6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bCs/>
          <w:iCs/>
          <w:lang w:val="en-GB"/>
        </w:rPr>
      </w:pPr>
      <w:r w:rsidRPr="002D1E04">
        <w:rPr>
          <w:iCs/>
          <w:lang w:val="en-GB"/>
        </w:rPr>
        <w:t>Davanje informacija za naručivanje proizvoda i materijala.</w:t>
      </w:r>
    </w:p>
    <w:p w14:paraId="36B0DED2" w14:textId="77777777" w:rsidR="002D1E04" w:rsidRPr="002D1E04" w:rsidRDefault="002D1E04" w:rsidP="002D1E04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2D1E04">
        <w:rPr>
          <w:iCs/>
          <w:lang w:val="en-GB"/>
        </w:rPr>
        <w:t>U odsustvu voditelja prodajnog mjesta, vođenje knjige proizvoda u maloprodaji i veleprodaji.</w:t>
      </w:r>
    </w:p>
    <w:p w14:paraId="000BC254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Vođenje i upravljanje zaposlenicima uz osiguranje učinkovitost rada.</w:t>
      </w:r>
    </w:p>
    <w:p w14:paraId="5E2ABCA6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Savjetovanje, pomaganje i motiviranje članova grupe.</w:t>
      </w:r>
    </w:p>
    <w:p w14:paraId="2894059F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Pružanje specifičnog tehničkog savjeta članovima grupe.</w:t>
      </w:r>
    </w:p>
    <w:p w14:paraId="51A879A8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Planiranje, dodjeljivanje, određivanje prioriteta i koordiniranje podjele i tijeka posla.</w:t>
      </w:r>
    </w:p>
    <w:p w14:paraId="63400F8D" w14:textId="77777777" w:rsidR="002D1E04" w:rsidRPr="002D1E04" w:rsidRDefault="002D1E04" w:rsidP="002D1E04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2D1E04">
        <w:rPr>
          <w:iCs/>
          <w:lang w:val="en-GB"/>
        </w:rPr>
        <w:t>Prepoznavanje i rješavanje pitanja vezanih uz izvedbu članova grupe i po potrebi eskalacija istih.</w:t>
      </w:r>
    </w:p>
    <w:p w14:paraId="4F7AED46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Sudjelovanje u različitim projektima i izvan sektora s ciljem pružanja podrške i rješenja vezanih uz Sektor prodaje /Odjel za prodaju privatnim korisnicima.</w:t>
      </w:r>
    </w:p>
    <w:p w14:paraId="39ED6B2D" w14:textId="77777777" w:rsidR="002D1E04" w:rsidRPr="002D1E04" w:rsidRDefault="002D1E04" w:rsidP="002D1E04">
      <w:pPr>
        <w:numPr>
          <w:ilvl w:val="0"/>
          <w:numId w:val="6"/>
        </w:numPr>
        <w:spacing w:after="0" w:line="259" w:lineRule="auto"/>
        <w:rPr>
          <w:iCs/>
          <w:lang w:val="en-GB"/>
        </w:rPr>
      </w:pPr>
      <w:r w:rsidRPr="002D1E04">
        <w:rPr>
          <w:iCs/>
          <w:lang w:val="en-GB"/>
        </w:rPr>
        <w:t>Samostalnost u obavljanju poslova.</w:t>
      </w:r>
    </w:p>
    <w:p w14:paraId="632F248E" w14:textId="76906CDD" w:rsidR="00531695" w:rsidRDefault="002D1E04" w:rsidP="00713255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2D1E04">
        <w:rPr>
          <w:iCs/>
        </w:rPr>
        <w:t>Obavlja ostale poslove po nalogu neposrednog rukovoditelja te naravi i vrsti posla pripadajućeg radnog mjesta i poslovnog područja, a koji će biti jasno komunicirani.</w:t>
      </w:r>
    </w:p>
    <w:p w14:paraId="1B9DFFF4" w14:textId="77777777" w:rsidR="00713255" w:rsidRPr="00713255" w:rsidRDefault="00713255" w:rsidP="00713255">
      <w:pPr>
        <w:spacing w:after="0" w:line="240" w:lineRule="auto"/>
        <w:ind w:left="720"/>
        <w:rPr>
          <w:rFonts w:ascii="Calibri" w:hAnsi="Calibri" w:cs="Calibri"/>
        </w:rPr>
      </w:pPr>
    </w:p>
    <w:p w14:paraId="4B7C7806" w14:textId="77777777" w:rsidR="0030005D" w:rsidRPr="00480F9E" w:rsidRDefault="0030005D" w:rsidP="0030005D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2D1E04">
        <w:rPr>
          <w:rFonts w:ascii="Calibri" w:hAnsi="Calibri" w:cs="Calibri"/>
          <w:b/>
          <w:lang w:eastAsia="en-US"/>
        </w:rPr>
        <w:t>Uvjeti</w:t>
      </w:r>
    </w:p>
    <w:p w14:paraId="01154A16" w14:textId="77777777" w:rsidR="0030005D" w:rsidRPr="00480F9E" w:rsidRDefault="0030005D" w:rsidP="0030005D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28C7E18B" w14:textId="77777777" w:rsidR="0030005D" w:rsidRPr="00480F9E" w:rsidRDefault="0030005D" w:rsidP="0030005D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480F9E">
        <w:rPr>
          <w:rFonts w:ascii="Calibri" w:eastAsia="Times New Roman" w:hAnsi="Calibri" w:cs="Calibri"/>
          <w:b/>
          <w:bCs/>
        </w:rPr>
        <w:t xml:space="preserve">Opći uvjeti: </w:t>
      </w:r>
    </w:p>
    <w:p w14:paraId="17246A24" w14:textId="77777777" w:rsidR="0030005D" w:rsidRPr="00480F9E" w:rsidRDefault="0030005D" w:rsidP="0030005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sz w:val="22"/>
          <w:szCs w:val="22"/>
          <w:lang w:eastAsia="hr-HR"/>
        </w:rPr>
      </w:pPr>
      <w:r w:rsidRPr="00480F9E">
        <w:rPr>
          <w:rFonts w:ascii="Calibri" w:hAnsi="Calibri" w:cs="Calibri"/>
          <w:bCs/>
          <w:sz w:val="22"/>
          <w:szCs w:val="22"/>
          <w:lang w:eastAsia="hr-HR"/>
        </w:rPr>
        <w:t>Da je državljanin BiH</w:t>
      </w:r>
    </w:p>
    <w:p w14:paraId="6B08A17C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4527EF4C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480F9E">
        <w:rPr>
          <w:rFonts w:ascii="Calibri" w:eastAsia="Times New Roman" w:hAnsi="Calibri" w:cs="Calibr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480F9E">
        <w:rPr>
          <w:rFonts w:ascii="Calibri" w:eastAsia="Times New Roman" w:hAnsi="Calibri" w:cs="Calibri"/>
          <w:lang w:eastAsia="hr-HR"/>
        </w:rPr>
        <w:t>)</w:t>
      </w:r>
    </w:p>
    <w:p w14:paraId="2813FF5E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22387AF0" w14:textId="77777777" w:rsidR="0030005D" w:rsidRPr="00480F9E" w:rsidRDefault="0030005D" w:rsidP="0030005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0B7994F1" w14:textId="25C30108" w:rsidR="002E3DC2" w:rsidRDefault="003A4375" w:rsidP="00C869ED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- </w:t>
      </w:r>
      <w:r w:rsidR="00B44ECF" w:rsidRPr="00480F9E">
        <w:rPr>
          <w:rFonts w:ascii="Calibri" w:eastAsia="Times New Roman" w:hAnsi="Calibri" w:cs="Calibri"/>
          <w:bCs/>
          <w:lang w:eastAsia="hr-HR"/>
        </w:rPr>
        <w:t>za radna mjesta pod rednim brojem</w:t>
      </w:r>
      <w:r w:rsidR="00C869ED" w:rsidRPr="00480F9E">
        <w:rPr>
          <w:rFonts w:ascii="Calibri" w:eastAsia="Times New Roman" w:hAnsi="Calibri" w:cs="Calibri"/>
          <w:bCs/>
          <w:lang w:eastAsia="hr-HR"/>
        </w:rPr>
        <w:t xml:space="preserve"> </w:t>
      </w:r>
      <w:r w:rsidR="00531695">
        <w:rPr>
          <w:rFonts w:ascii="Calibri" w:eastAsia="Times New Roman" w:hAnsi="Calibri" w:cs="Calibri"/>
          <w:bCs/>
          <w:lang w:eastAsia="hr-HR"/>
        </w:rPr>
        <w:t>1</w:t>
      </w:r>
      <w:r w:rsidR="0010293C">
        <w:rPr>
          <w:rFonts w:ascii="Calibri" w:eastAsia="Times New Roman" w:hAnsi="Calibri" w:cs="Calibri"/>
          <w:bCs/>
          <w:lang w:eastAsia="hr-HR"/>
        </w:rPr>
        <w:t xml:space="preserve"> i</w:t>
      </w:r>
      <w:r w:rsidR="002524B5">
        <w:rPr>
          <w:rFonts w:ascii="Calibri" w:eastAsia="Times New Roman" w:hAnsi="Calibri" w:cs="Calibri"/>
          <w:bCs/>
          <w:lang w:eastAsia="hr-HR"/>
        </w:rPr>
        <w:t xml:space="preserve"> </w:t>
      </w:r>
      <w:r w:rsidR="00175F0D" w:rsidRPr="00480F9E">
        <w:rPr>
          <w:rFonts w:ascii="Calibri" w:eastAsia="Times New Roman" w:hAnsi="Calibri" w:cs="Calibri"/>
          <w:bCs/>
          <w:lang w:eastAsia="hr-HR"/>
        </w:rPr>
        <w:t>2</w:t>
      </w:r>
      <w:r w:rsidR="00B44ECF" w:rsidRPr="00480F9E">
        <w:rPr>
          <w:rFonts w:ascii="Calibri" w:eastAsia="Times New Roman" w:hAnsi="Calibri" w:cs="Calibri"/>
          <w:bCs/>
          <w:lang w:eastAsia="hr-HR"/>
        </w:rPr>
        <w:t xml:space="preserve">): </w:t>
      </w:r>
      <w:r w:rsidR="00B44ECF" w:rsidRPr="00480F9E">
        <w:rPr>
          <w:rFonts w:ascii="Calibri" w:hAnsi="Calibri" w:cs="Calibri"/>
        </w:rPr>
        <w:t xml:space="preserve">SSS/IV, </w:t>
      </w:r>
      <w:r w:rsidR="0010293C">
        <w:rPr>
          <w:rFonts w:ascii="Calibri" w:hAnsi="Calibri" w:cs="Calibri"/>
        </w:rPr>
        <w:t>gimnazija ili tehnička škola, spremnost na timski rad, minimalno</w:t>
      </w:r>
      <w:r w:rsidR="00B44ECF" w:rsidRPr="00480F9E">
        <w:rPr>
          <w:rFonts w:ascii="Calibri" w:hAnsi="Calibri" w:cs="Calibri"/>
        </w:rPr>
        <w:t xml:space="preserve"> 6 (šest) mjeseci radnog iskustva </w:t>
      </w:r>
      <w:r w:rsidR="0010293C">
        <w:rPr>
          <w:rFonts w:ascii="Calibri" w:hAnsi="Calibri" w:cs="Calibri"/>
        </w:rPr>
        <w:t>u struci</w:t>
      </w:r>
    </w:p>
    <w:p w14:paraId="45409582" w14:textId="12246F5D" w:rsidR="0010293C" w:rsidRDefault="00CF59EE" w:rsidP="00CF59EE">
      <w:pPr>
        <w:spacing w:after="100" w:afterAutospacing="1" w:line="240" w:lineRule="auto"/>
        <w:jc w:val="both"/>
        <w:rPr>
          <w:rFonts w:cstheme="minorHAnsi"/>
        </w:rPr>
      </w:pPr>
      <w:r w:rsidRPr="00432C4B">
        <w:rPr>
          <w:rFonts w:eastAsia="Times New Roman" w:cstheme="minorHAnsi"/>
          <w:bCs/>
          <w:lang w:eastAsia="hr-HR"/>
        </w:rPr>
        <w:lastRenderedPageBreak/>
        <w:t>- za radn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pod rednim brojem</w:t>
      </w:r>
      <w:r w:rsidR="0010293C">
        <w:rPr>
          <w:rFonts w:eastAsia="Times New Roman" w:cstheme="minorHAnsi"/>
          <w:bCs/>
          <w:lang w:eastAsia="hr-HR"/>
        </w:rPr>
        <w:t xml:space="preserve"> 3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 w:rsidR="0010293C" w:rsidRPr="00480F9E">
        <w:rPr>
          <w:rFonts w:ascii="Calibri" w:hAnsi="Calibri" w:cs="Calibri"/>
        </w:rPr>
        <w:t xml:space="preserve">SSS/IV, </w:t>
      </w:r>
      <w:r w:rsidR="0010293C">
        <w:rPr>
          <w:rFonts w:ascii="Calibri" w:hAnsi="Calibri" w:cs="Calibri"/>
        </w:rPr>
        <w:t>gimnazija, ekonomska ili tehnička škola, spremnost na timski rad, minimalno</w:t>
      </w:r>
      <w:r w:rsidR="0010293C" w:rsidRPr="00480F9E">
        <w:rPr>
          <w:rFonts w:ascii="Calibri" w:hAnsi="Calibri" w:cs="Calibri"/>
        </w:rPr>
        <w:t xml:space="preserve"> </w:t>
      </w:r>
      <w:r w:rsidR="0010293C">
        <w:rPr>
          <w:rFonts w:ascii="Calibri" w:hAnsi="Calibri" w:cs="Calibri"/>
        </w:rPr>
        <w:t>2</w:t>
      </w:r>
      <w:r w:rsidR="0010293C" w:rsidRPr="00480F9E">
        <w:rPr>
          <w:rFonts w:ascii="Calibri" w:hAnsi="Calibri" w:cs="Calibri"/>
        </w:rPr>
        <w:t xml:space="preserve"> (</w:t>
      </w:r>
      <w:r w:rsidR="0010293C">
        <w:rPr>
          <w:rFonts w:ascii="Calibri" w:hAnsi="Calibri" w:cs="Calibri"/>
        </w:rPr>
        <w:t>dvije</w:t>
      </w:r>
      <w:r w:rsidR="0010293C" w:rsidRPr="00480F9E">
        <w:rPr>
          <w:rFonts w:ascii="Calibri" w:hAnsi="Calibri" w:cs="Calibri"/>
        </w:rPr>
        <w:t xml:space="preserve">) </w:t>
      </w:r>
      <w:r w:rsidR="0010293C">
        <w:rPr>
          <w:rFonts w:ascii="Calibri" w:hAnsi="Calibri" w:cs="Calibri"/>
        </w:rPr>
        <w:t>godine</w:t>
      </w:r>
      <w:r w:rsidR="0010293C" w:rsidRPr="00480F9E">
        <w:rPr>
          <w:rFonts w:ascii="Calibri" w:hAnsi="Calibri" w:cs="Calibri"/>
        </w:rPr>
        <w:t xml:space="preserve"> radnog iskustva </w:t>
      </w:r>
      <w:r w:rsidR="0010293C">
        <w:rPr>
          <w:rFonts w:ascii="Calibri" w:hAnsi="Calibri" w:cs="Calibri"/>
        </w:rPr>
        <w:t>u struci</w:t>
      </w:r>
      <w:r w:rsidR="0010293C" w:rsidRPr="00432C4B">
        <w:rPr>
          <w:rFonts w:cstheme="minorHAnsi"/>
        </w:rPr>
        <w:t xml:space="preserve"> </w:t>
      </w:r>
    </w:p>
    <w:p w14:paraId="4E3CF79D" w14:textId="3BB36A79" w:rsidR="0030005D" w:rsidRPr="00480F9E" w:rsidRDefault="0030005D" w:rsidP="0030005D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(obrazac prijave </w:t>
      </w:r>
      <w:r w:rsidR="00B535DA" w:rsidRPr="00480F9E">
        <w:rPr>
          <w:rFonts w:ascii="Calibri" w:eastAsia="Times New Roman" w:hAnsi="Calibri" w:cs="Calibri"/>
          <w:b/>
          <w:bCs/>
          <w:lang w:eastAsia="hr-HR"/>
        </w:rPr>
        <w:t>je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 na internet stanici Poduzeća – </w:t>
      </w:r>
      <w:hyperlink r:id="rId7" w:history="1">
        <w:r w:rsidRPr="00480F9E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480F9E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480F9E">
        <w:rPr>
          <w:rFonts w:ascii="Calibri" w:eastAsia="Times New Roman" w:hAnsi="Calibri" w:cs="Calibri"/>
          <w:b/>
          <w:bCs/>
          <w:lang w:eastAsia="hr-HR"/>
        </w:rPr>
        <w:t>)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13F43175" w14:textId="77777777" w:rsidR="0030005D" w:rsidRPr="00480F9E" w:rsidRDefault="0030005D" w:rsidP="0030005D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1A1A0CCE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životopis,</w:t>
      </w:r>
    </w:p>
    <w:p w14:paraId="7469F042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1F330160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02C87AD9" w14:textId="46087997" w:rsidR="0030005D" w:rsidRPr="00480F9E" w:rsidRDefault="0030005D" w:rsidP="0030005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601D886F" w14:textId="1ED55FAB" w:rsidR="0030005D" w:rsidRPr="00480F9E" w:rsidRDefault="00B44ECF" w:rsidP="0030005D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(</w:t>
      </w:r>
      <w:r w:rsidR="0030005D" w:rsidRPr="00480F9E">
        <w:rPr>
          <w:rFonts w:ascii="Calibri" w:eastAsia="Times New Roman" w:hAnsi="Calibri" w:cs="Calibri"/>
          <w:bCs/>
          <w:lang w:eastAsia="hr-HR"/>
        </w:rPr>
        <w:t>ukoliko je</w:t>
      </w:r>
      <w:r w:rsidR="0030005D" w:rsidRPr="00480F9E">
        <w:rPr>
          <w:rFonts w:ascii="Calibri" w:hAnsi="Calibri" w:cs="Calibri"/>
        </w:rPr>
        <w:t xml:space="preserve"> diploma/svjedodžba stečena u nekoj drugoj državi nakon 06.04.1992. godine, obvezno </w:t>
      </w:r>
      <w:r w:rsidR="005223F0" w:rsidRPr="00480F9E">
        <w:rPr>
          <w:rFonts w:ascii="Calibri" w:hAnsi="Calibri" w:cs="Calibri"/>
        </w:rPr>
        <w:t xml:space="preserve">uz diplomu </w:t>
      </w:r>
      <w:r w:rsidR="0030005D" w:rsidRPr="00480F9E">
        <w:rPr>
          <w:rFonts w:ascii="Calibri" w:hAnsi="Calibri" w:cs="Calibri"/>
        </w:rPr>
        <w:t>dostaviti i ovjerenu kopiju nostrificirane/priznate diplome/svjedodžbe)</w:t>
      </w:r>
    </w:p>
    <w:p w14:paraId="6A13A241" w14:textId="16608217" w:rsidR="00B535DA" w:rsidRPr="00480F9E" w:rsidRDefault="00B535DA" w:rsidP="00B535D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 xml:space="preserve">uvjerenje/potvrdu prethodnog poslodavca o radnom </w:t>
      </w:r>
      <w:r w:rsidRPr="00F3314B">
        <w:rPr>
          <w:rFonts w:ascii="Calibri" w:hAnsi="Calibri" w:cs="Calibri"/>
          <w:bCs/>
          <w:lang w:eastAsia="hr-HR"/>
        </w:rPr>
        <w:t>iskustvu</w:t>
      </w:r>
      <w:r w:rsidR="00713255" w:rsidRPr="00F3314B">
        <w:rPr>
          <w:rFonts w:ascii="Calibri" w:hAnsi="Calibri" w:cs="Calibri"/>
          <w:bCs/>
          <w:lang w:eastAsia="hr-HR"/>
        </w:rPr>
        <w:t xml:space="preserve"> u struci</w:t>
      </w:r>
      <w:r w:rsidR="00F3314B">
        <w:rPr>
          <w:rFonts w:ascii="Calibri" w:hAnsi="Calibri" w:cs="Calibri"/>
          <w:bCs/>
          <w:lang w:eastAsia="hr-HR"/>
        </w:rPr>
        <w:t xml:space="preserve"> </w:t>
      </w:r>
      <w:r w:rsidRPr="00480F9E">
        <w:rPr>
          <w:rFonts w:ascii="Calibri" w:hAnsi="Calibri" w:cs="Calibri"/>
          <w:bCs/>
          <w:lang w:eastAsia="hr-HR"/>
        </w:rPr>
        <w:t xml:space="preserve">uz preciziranje poslova na kojima je radio/radi i dužine radnog odnosa na navedenim poslovima </w:t>
      </w:r>
    </w:p>
    <w:p w14:paraId="4D6B9DE6" w14:textId="77777777" w:rsidR="00CF59EE" w:rsidRDefault="00CF59EE" w:rsidP="00CF59EE">
      <w:pPr>
        <w:spacing w:after="0" w:line="240" w:lineRule="auto"/>
        <w:jc w:val="both"/>
        <w:rPr>
          <w:rFonts w:ascii="Calibri" w:hAnsi="Calibri" w:cs="Calibri"/>
          <w:bCs/>
          <w:lang w:eastAsia="hr-HR"/>
        </w:rPr>
      </w:pPr>
    </w:p>
    <w:p w14:paraId="4AAD802D" w14:textId="1E3E0C53" w:rsidR="00B535DA" w:rsidRPr="00CF59EE" w:rsidRDefault="00B535DA" w:rsidP="00CF59EE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CF59EE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7D1B0899" w14:textId="77777777" w:rsidR="00B535DA" w:rsidRPr="00480F9E" w:rsidRDefault="00B535DA" w:rsidP="00B535DA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480F9E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1125D603" w14:textId="77777777" w:rsidR="00B535DA" w:rsidRPr="00480F9E" w:rsidRDefault="00B535DA" w:rsidP="00B535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su nezaposleni,</w:t>
      </w:r>
    </w:p>
    <w:p w14:paraId="738FF173" w14:textId="77777777" w:rsidR="00B535DA" w:rsidRPr="00480F9E" w:rsidRDefault="00B535DA" w:rsidP="00B535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742ECA1A" w14:textId="77777777" w:rsidR="00B535DA" w:rsidRPr="00480F9E" w:rsidRDefault="00B535DA" w:rsidP="00B535DA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420C3511" w14:textId="77777777" w:rsidR="00B535DA" w:rsidRPr="00480F9E" w:rsidRDefault="00B535DA" w:rsidP="00B535DA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600BA7D" w14:textId="6420D24D" w:rsidR="000E4203" w:rsidRPr="00480F9E" w:rsidRDefault="000E4203" w:rsidP="00B535DA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48C06F66" w14:textId="5A30B1DB" w:rsidR="000E4203" w:rsidRPr="00480F9E" w:rsidRDefault="00B535DA" w:rsidP="00B535DA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2104A733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4A8F0972" w14:textId="30BA2665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</w:t>
      </w:r>
      <w:r w:rsidR="00713255">
        <w:rPr>
          <w:rFonts w:ascii="Calibri" w:eastAsia="Times New Roman" w:hAnsi="Calibri" w:cs="Calibri"/>
          <w:bCs/>
          <w:lang w:eastAsia="hr-HR"/>
        </w:rPr>
        <w:t>, odnosno minimalno 9 od ukupno 15 mogućih bodova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C6A43E9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</w:rPr>
        <w:t xml:space="preserve">O mjestu, datumu i vremenu polaganja usmenog  ispita, kandidati će biti obaviješteni usmeno ili pismeno putem e-mail-a. </w:t>
      </w:r>
    </w:p>
    <w:p w14:paraId="43BC3842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26C70422" w14:textId="77777777" w:rsidR="00B535DA" w:rsidRPr="00480F9E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3BF6631E" w14:textId="77777777" w:rsidR="00B535DA" w:rsidRPr="00480F9E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76455CC6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5E0500D4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lastRenderedPageBreak/>
        <w:t xml:space="preserve">JP </w:t>
      </w:r>
      <w:r w:rsidRPr="00480F9E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00FDAA3F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80F9E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1E78F593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2171D535" w14:textId="77777777" w:rsidR="00B535DA" w:rsidRPr="00480F9E" w:rsidRDefault="00B535DA" w:rsidP="00B535DA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480F9E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70D1834" w14:textId="77777777" w:rsidR="00B535DA" w:rsidRPr="00480F9E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80F9E">
        <w:rPr>
          <w:rFonts w:ascii="Calibri" w:hAnsi="Calibri" w:cs="Calibr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480F9E">
        <w:rPr>
          <w:rFonts w:ascii="Calibri" w:hAnsi="Calibri" w:cs="Calibri"/>
          <w:color w:val="000000" w:themeColor="text1"/>
        </w:rPr>
        <w:t xml:space="preserve"> </w:t>
      </w:r>
      <w:r w:rsidRPr="00480F9E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3C6638BA" w14:textId="77777777" w:rsidR="00B535DA" w:rsidRPr="00480F9E" w:rsidRDefault="00B535DA" w:rsidP="00B535DA">
      <w:pPr>
        <w:rPr>
          <w:rFonts w:ascii="Calibri" w:hAnsi="Calibri" w:cs="Calibri"/>
        </w:rPr>
      </w:pPr>
    </w:p>
    <w:p w14:paraId="74AE3FB3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sectPr w:rsidR="00EA3F97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4F4"/>
    <w:multiLevelType w:val="hybridMultilevel"/>
    <w:tmpl w:val="2664349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EE4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60324"/>
    <w:multiLevelType w:val="multilevel"/>
    <w:tmpl w:val="4B5E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D4ABB"/>
    <w:multiLevelType w:val="singleLevel"/>
    <w:tmpl w:val="B10814BA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  <w:color w:val="000000"/>
      </w:rPr>
    </w:lvl>
  </w:abstractNum>
  <w:abstractNum w:abstractNumId="6" w15:restartNumberingAfterBreak="0">
    <w:nsid w:val="39483A0E"/>
    <w:multiLevelType w:val="hybridMultilevel"/>
    <w:tmpl w:val="CD640072"/>
    <w:lvl w:ilvl="0" w:tplc="6DC6A228">
      <w:start w:val="1"/>
      <w:numFmt w:val="bullet"/>
      <w:lvlText w:val="§"/>
      <w:lvlJc w:val="left"/>
      <w:pPr>
        <w:tabs>
          <w:tab w:val="num" w:pos="0"/>
        </w:tabs>
        <w:ind w:left="568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1B0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8615D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251B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4659E"/>
    <w:multiLevelType w:val="hybridMultilevel"/>
    <w:tmpl w:val="B7E090F8"/>
    <w:lvl w:ilvl="0" w:tplc="EFA06BA2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D6CDD"/>
    <w:multiLevelType w:val="hybridMultilevel"/>
    <w:tmpl w:val="7A488BBE"/>
    <w:lvl w:ilvl="0" w:tplc="94EE086A">
      <w:start w:val="1"/>
      <w:numFmt w:val="decimal"/>
      <w:lvlText w:val="%1."/>
      <w:lvlJc w:val="left"/>
      <w:pPr>
        <w:ind w:left="643" w:hanging="360"/>
      </w:pPr>
      <w:rPr>
        <w:rFonts w:ascii="Calibri" w:eastAsiaTheme="minorHAnsi" w:hAnsi="Calibri" w:cs="Calibri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62159838">
    <w:abstractNumId w:val="2"/>
  </w:num>
  <w:num w:numId="2" w16cid:durableId="557401225">
    <w:abstractNumId w:val="3"/>
  </w:num>
  <w:num w:numId="3" w16cid:durableId="1452506891">
    <w:abstractNumId w:val="8"/>
  </w:num>
  <w:num w:numId="4" w16cid:durableId="1018434646">
    <w:abstractNumId w:val="12"/>
  </w:num>
  <w:num w:numId="5" w16cid:durableId="1244336307">
    <w:abstractNumId w:val="10"/>
  </w:num>
  <w:num w:numId="6" w16cid:durableId="1919442694">
    <w:abstractNumId w:val="4"/>
  </w:num>
  <w:num w:numId="7" w16cid:durableId="1801261398">
    <w:abstractNumId w:val="13"/>
  </w:num>
  <w:num w:numId="8" w16cid:durableId="2104035955">
    <w:abstractNumId w:val="11"/>
  </w:num>
  <w:num w:numId="9" w16cid:durableId="1717660783">
    <w:abstractNumId w:val="1"/>
  </w:num>
  <w:num w:numId="10" w16cid:durableId="1617516281">
    <w:abstractNumId w:val="9"/>
  </w:num>
  <w:num w:numId="11" w16cid:durableId="1774746107">
    <w:abstractNumId w:val="7"/>
  </w:num>
  <w:num w:numId="12" w16cid:durableId="1214343348">
    <w:abstractNumId w:val="5"/>
  </w:num>
  <w:num w:numId="13" w16cid:durableId="1877309242">
    <w:abstractNumId w:val="0"/>
  </w:num>
  <w:num w:numId="14" w16cid:durableId="106275716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1B"/>
    <w:rsid w:val="00007FEC"/>
    <w:rsid w:val="00010025"/>
    <w:rsid w:val="00010498"/>
    <w:rsid w:val="000104F8"/>
    <w:rsid w:val="0003419A"/>
    <w:rsid w:val="000565C6"/>
    <w:rsid w:val="00067A34"/>
    <w:rsid w:val="00074BD5"/>
    <w:rsid w:val="00085086"/>
    <w:rsid w:val="0009352B"/>
    <w:rsid w:val="000A5C69"/>
    <w:rsid w:val="000B1814"/>
    <w:rsid w:val="000B5F43"/>
    <w:rsid w:val="000B6511"/>
    <w:rsid w:val="000C027F"/>
    <w:rsid w:val="000C2A8E"/>
    <w:rsid w:val="000C5EAE"/>
    <w:rsid w:val="000D1B3B"/>
    <w:rsid w:val="000D4232"/>
    <w:rsid w:val="000E3B5B"/>
    <w:rsid w:val="000E4203"/>
    <w:rsid w:val="000F2703"/>
    <w:rsid w:val="001024E2"/>
    <w:rsid w:val="0010293C"/>
    <w:rsid w:val="0010418E"/>
    <w:rsid w:val="0010661B"/>
    <w:rsid w:val="00136403"/>
    <w:rsid w:val="00140062"/>
    <w:rsid w:val="00145ABC"/>
    <w:rsid w:val="001520F7"/>
    <w:rsid w:val="00164CA6"/>
    <w:rsid w:val="0016764A"/>
    <w:rsid w:val="00174F3E"/>
    <w:rsid w:val="00175F0D"/>
    <w:rsid w:val="00192E91"/>
    <w:rsid w:val="00193725"/>
    <w:rsid w:val="001A3F05"/>
    <w:rsid w:val="001A4E02"/>
    <w:rsid w:val="001B553E"/>
    <w:rsid w:val="001B7981"/>
    <w:rsid w:val="001C312C"/>
    <w:rsid w:val="001E0C6C"/>
    <w:rsid w:val="001E3C85"/>
    <w:rsid w:val="001F7DB4"/>
    <w:rsid w:val="002038C3"/>
    <w:rsid w:val="00220B5B"/>
    <w:rsid w:val="0025076D"/>
    <w:rsid w:val="002524B5"/>
    <w:rsid w:val="00263B25"/>
    <w:rsid w:val="00290FB7"/>
    <w:rsid w:val="002934E3"/>
    <w:rsid w:val="00295E20"/>
    <w:rsid w:val="00296860"/>
    <w:rsid w:val="00296C7A"/>
    <w:rsid w:val="002A0E6E"/>
    <w:rsid w:val="002A2972"/>
    <w:rsid w:val="002A5A04"/>
    <w:rsid w:val="002D1E04"/>
    <w:rsid w:val="002D52C4"/>
    <w:rsid w:val="002D5945"/>
    <w:rsid w:val="002E3DC2"/>
    <w:rsid w:val="002E5587"/>
    <w:rsid w:val="002F1D64"/>
    <w:rsid w:val="0030005D"/>
    <w:rsid w:val="00307BB5"/>
    <w:rsid w:val="00322FAE"/>
    <w:rsid w:val="0032628A"/>
    <w:rsid w:val="00326EDB"/>
    <w:rsid w:val="00327904"/>
    <w:rsid w:val="003309E9"/>
    <w:rsid w:val="00337F91"/>
    <w:rsid w:val="00340626"/>
    <w:rsid w:val="0034228A"/>
    <w:rsid w:val="00342D75"/>
    <w:rsid w:val="00352A09"/>
    <w:rsid w:val="00356D56"/>
    <w:rsid w:val="0036551B"/>
    <w:rsid w:val="003705CF"/>
    <w:rsid w:val="003724A3"/>
    <w:rsid w:val="00373F7E"/>
    <w:rsid w:val="0037634B"/>
    <w:rsid w:val="00381227"/>
    <w:rsid w:val="003936D3"/>
    <w:rsid w:val="003A0B47"/>
    <w:rsid w:val="003A3F05"/>
    <w:rsid w:val="003A4375"/>
    <w:rsid w:val="003A7E26"/>
    <w:rsid w:val="003B0819"/>
    <w:rsid w:val="003B098D"/>
    <w:rsid w:val="003C306F"/>
    <w:rsid w:val="003D1473"/>
    <w:rsid w:val="003D27BD"/>
    <w:rsid w:val="003D40CE"/>
    <w:rsid w:val="003E71F5"/>
    <w:rsid w:val="003F0513"/>
    <w:rsid w:val="00401455"/>
    <w:rsid w:val="00415C60"/>
    <w:rsid w:val="00416798"/>
    <w:rsid w:val="00416E55"/>
    <w:rsid w:val="0042525F"/>
    <w:rsid w:val="00432C4B"/>
    <w:rsid w:val="00434002"/>
    <w:rsid w:val="00437A6D"/>
    <w:rsid w:val="00447346"/>
    <w:rsid w:val="00471205"/>
    <w:rsid w:val="00471A9C"/>
    <w:rsid w:val="00474751"/>
    <w:rsid w:val="00480F9E"/>
    <w:rsid w:val="004822E7"/>
    <w:rsid w:val="004A793A"/>
    <w:rsid w:val="004D5673"/>
    <w:rsid w:val="004E0784"/>
    <w:rsid w:val="004E0F43"/>
    <w:rsid w:val="004E6E59"/>
    <w:rsid w:val="004E758D"/>
    <w:rsid w:val="00504B3E"/>
    <w:rsid w:val="005223F0"/>
    <w:rsid w:val="00526FC9"/>
    <w:rsid w:val="00531695"/>
    <w:rsid w:val="00531E9A"/>
    <w:rsid w:val="005350A6"/>
    <w:rsid w:val="00575E9B"/>
    <w:rsid w:val="00596AEE"/>
    <w:rsid w:val="005A3EB0"/>
    <w:rsid w:val="005C3943"/>
    <w:rsid w:val="005E277C"/>
    <w:rsid w:val="005E3D86"/>
    <w:rsid w:val="005E7E17"/>
    <w:rsid w:val="00605219"/>
    <w:rsid w:val="0061539A"/>
    <w:rsid w:val="00627352"/>
    <w:rsid w:val="006424EF"/>
    <w:rsid w:val="00651BE4"/>
    <w:rsid w:val="00695F2E"/>
    <w:rsid w:val="006A5E7B"/>
    <w:rsid w:val="006B054E"/>
    <w:rsid w:val="006B3EC5"/>
    <w:rsid w:val="006F3F7D"/>
    <w:rsid w:val="00713255"/>
    <w:rsid w:val="00716907"/>
    <w:rsid w:val="00720A9A"/>
    <w:rsid w:val="00722996"/>
    <w:rsid w:val="00741EEA"/>
    <w:rsid w:val="0074694F"/>
    <w:rsid w:val="007551C7"/>
    <w:rsid w:val="007622B2"/>
    <w:rsid w:val="00767B00"/>
    <w:rsid w:val="00774C09"/>
    <w:rsid w:val="00774EBB"/>
    <w:rsid w:val="00780516"/>
    <w:rsid w:val="00795734"/>
    <w:rsid w:val="007A5A24"/>
    <w:rsid w:val="007E4FF7"/>
    <w:rsid w:val="007E5F54"/>
    <w:rsid w:val="007E7E9A"/>
    <w:rsid w:val="00800C48"/>
    <w:rsid w:val="00801B39"/>
    <w:rsid w:val="00821B30"/>
    <w:rsid w:val="00831A27"/>
    <w:rsid w:val="008329DE"/>
    <w:rsid w:val="00836D98"/>
    <w:rsid w:val="00844C55"/>
    <w:rsid w:val="00854DFB"/>
    <w:rsid w:val="00865A3D"/>
    <w:rsid w:val="00873F3D"/>
    <w:rsid w:val="00887414"/>
    <w:rsid w:val="008878A9"/>
    <w:rsid w:val="00896020"/>
    <w:rsid w:val="008A383B"/>
    <w:rsid w:val="008A640D"/>
    <w:rsid w:val="008B688D"/>
    <w:rsid w:val="008B77F1"/>
    <w:rsid w:val="008C1912"/>
    <w:rsid w:val="008C1A43"/>
    <w:rsid w:val="008C2253"/>
    <w:rsid w:val="008C304F"/>
    <w:rsid w:val="008E0411"/>
    <w:rsid w:val="008E42DB"/>
    <w:rsid w:val="008F2080"/>
    <w:rsid w:val="008F76D0"/>
    <w:rsid w:val="00901A8B"/>
    <w:rsid w:val="00906A57"/>
    <w:rsid w:val="00917788"/>
    <w:rsid w:val="0093168C"/>
    <w:rsid w:val="0093174D"/>
    <w:rsid w:val="00935796"/>
    <w:rsid w:val="0094107D"/>
    <w:rsid w:val="00942E13"/>
    <w:rsid w:val="00976919"/>
    <w:rsid w:val="00977455"/>
    <w:rsid w:val="00986F7E"/>
    <w:rsid w:val="009907B4"/>
    <w:rsid w:val="009B0A75"/>
    <w:rsid w:val="009C51D6"/>
    <w:rsid w:val="009D2666"/>
    <w:rsid w:val="009D7244"/>
    <w:rsid w:val="009E07A6"/>
    <w:rsid w:val="009F173E"/>
    <w:rsid w:val="009F7E34"/>
    <w:rsid w:val="00A008A0"/>
    <w:rsid w:val="00A0249B"/>
    <w:rsid w:val="00A06BF8"/>
    <w:rsid w:val="00A11982"/>
    <w:rsid w:val="00A175A6"/>
    <w:rsid w:val="00A17EEA"/>
    <w:rsid w:val="00A30B2A"/>
    <w:rsid w:val="00A31226"/>
    <w:rsid w:val="00A32FAF"/>
    <w:rsid w:val="00A34125"/>
    <w:rsid w:val="00A37C04"/>
    <w:rsid w:val="00A61B17"/>
    <w:rsid w:val="00A66B7B"/>
    <w:rsid w:val="00A67527"/>
    <w:rsid w:val="00AA32B0"/>
    <w:rsid w:val="00AA38C5"/>
    <w:rsid w:val="00AC06B9"/>
    <w:rsid w:val="00AE0169"/>
    <w:rsid w:val="00AE2D3F"/>
    <w:rsid w:val="00AE357C"/>
    <w:rsid w:val="00AE45CF"/>
    <w:rsid w:val="00B0166A"/>
    <w:rsid w:val="00B0382A"/>
    <w:rsid w:val="00B04476"/>
    <w:rsid w:val="00B16E1B"/>
    <w:rsid w:val="00B42972"/>
    <w:rsid w:val="00B44166"/>
    <w:rsid w:val="00B44ECF"/>
    <w:rsid w:val="00B51188"/>
    <w:rsid w:val="00B535DA"/>
    <w:rsid w:val="00B627B5"/>
    <w:rsid w:val="00B743EB"/>
    <w:rsid w:val="00B82472"/>
    <w:rsid w:val="00BA550C"/>
    <w:rsid w:val="00BB6367"/>
    <w:rsid w:val="00BE2A0D"/>
    <w:rsid w:val="00BE3039"/>
    <w:rsid w:val="00BE4E2C"/>
    <w:rsid w:val="00BF0499"/>
    <w:rsid w:val="00BF21B8"/>
    <w:rsid w:val="00C02698"/>
    <w:rsid w:val="00C12484"/>
    <w:rsid w:val="00C152CA"/>
    <w:rsid w:val="00C56CF1"/>
    <w:rsid w:val="00C829DD"/>
    <w:rsid w:val="00C869ED"/>
    <w:rsid w:val="00C91367"/>
    <w:rsid w:val="00C93853"/>
    <w:rsid w:val="00CB2233"/>
    <w:rsid w:val="00CB34DF"/>
    <w:rsid w:val="00CC4FCD"/>
    <w:rsid w:val="00CD029F"/>
    <w:rsid w:val="00CD29C3"/>
    <w:rsid w:val="00CE1D09"/>
    <w:rsid w:val="00CE6B89"/>
    <w:rsid w:val="00CE7E3C"/>
    <w:rsid w:val="00CF59EE"/>
    <w:rsid w:val="00D41970"/>
    <w:rsid w:val="00D52631"/>
    <w:rsid w:val="00D5678C"/>
    <w:rsid w:val="00D6441F"/>
    <w:rsid w:val="00D70ABA"/>
    <w:rsid w:val="00D86833"/>
    <w:rsid w:val="00D91096"/>
    <w:rsid w:val="00D97475"/>
    <w:rsid w:val="00DA023C"/>
    <w:rsid w:val="00DA3043"/>
    <w:rsid w:val="00DB1B4D"/>
    <w:rsid w:val="00DC278E"/>
    <w:rsid w:val="00DC4360"/>
    <w:rsid w:val="00DC6B1B"/>
    <w:rsid w:val="00DD3786"/>
    <w:rsid w:val="00DD3B64"/>
    <w:rsid w:val="00DE0DAE"/>
    <w:rsid w:val="00DE5533"/>
    <w:rsid w:val="00DF052C"/>
    <w:rsid w:val="00DF09A4"/>
    <w:rsid w:val="00DF5168"/>
    <w:rsid w:val="00E164BA"/>
    <w:rsid w:val="00E21B81"/>
    <w:rsid w:val="00E32635"/>
    <w:rsid w:val="00E44472"/>
    <w:rsid w:val="00E455C1"/>
    <w:rsid w:val="00E64044"/>
    <w:rsid w:val="00E712F8"/>
    <w:rsid w:val="00E72D31"/>
    <w:rsid w:val="00E8546F"/>
    <w:rsid w:val="00E922FE"/>
    <w:rsid w:val="00E92668"/>
    <w:rsid w:val="00EA3F97"/>
    <w:rsid w:val="00ED75ED"/>
    <w:rsid w:val="00EE2CF0"/>
    <w:rsid w:val="00EF0EAD"/>
    <w:rsid w:val="00EF6CD3"/>
    <w:rsid w:val="00F01553"/>
    <w:rsid w:val="00F1217C"/>
    <w:rsid w:val="00F15894"/>
    <w:rsid w:val="00F213A2"/>
    <w:rsid w:val="00F3314B"/>
    <w:rsid w:val="00F33457"/>
    <w:rsid w:val="00F3733C"/>
    <w:rsid w:val="00F37AA6"/>
    <w:rsid w:val="00F53D76"/>
    <w:rsid w:val="00F60573"/>
    <w:rsid w:val="00F64CAE"/>
    <w:rsid w:val="00F83769"/>
    <w:rsid w:val="00FA4BFE"/>
    <w:rsid w:val="00FA585A"/>
    <w:rsid w:val="00FC2C9B"/>
    <w:rsid w:val="00FC6641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A3F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1C3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FA30-B6AA-4470-A587-5227726D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187</cp:revision>
  <cp:lastPrinted>2024-01-30T11:02:00Z</cp:lastPrinted>
  <dcterms:created xsi:type="dcterms:W3CDTF">2021-09-22T09:21:00Z</dcterms:created>
  <dcterms:modified xsi:type="dcterms:W3CDTF">2025-01-10T11:43:00Z</dcterms:modified>
</cp:coreProperties>
</file>